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68"/>
      </w:tblGrid>
      <w:tr w:rsidR="00140A2F" w:rsidTr="00825868">
        <w:tc>
          <w:tcPr>
            <w:tcW w:w="11328" w:type="dxa"/>
            <w:tcMar>
              <w:left w:w="28" w:type="dxa"/>
              <w:right w:w="28" w:type="dxa"/>
            </w:tcMar>
          </w:tcPr>
          <w:p w:rsidR="00E46F68" w:rsidRDefault="00DE1F38" w:rsidP="00770B26">
            <w:pPr>
              <w:spacing w:after="6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rebuchet MS" w:hAnsi="Trebuchet MS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C34E031" wp14:editId="23898940">
                  <wp:extent cx="1240155" cy="1240155"/>
                  <wp:effectExtent l="0" t="0" r="0" b="0"/>
                  <wp:docPr id="1" name="Рисунок 1" descr="Научно-практический семинар «Инновации технологии Carl Zeiss» в Северо-Кавказском федеральном университ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учно-практический семинар «Инновации технологии Carl Zeiss» в Северо-Кавказском федеральном университ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0A2F" w:rsidRPr="00DE1F38">
              <w:rPr>
                <w:rFonts w:ascii="Impact" w:eastAsia="Times New Roman" w:hAnsi="Impact" w:cs="Times New Roman"/>
                <w:sz w:val="96"/>
                <w:szCs w:val="96"/>
                <w:lang w:eastAsia="ru-RU"/>
              </w:rPr>
              <w:t>ПРИГЛАШАЕМ</w:t>
            </w:r>
            <w:r w:rsid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A2F"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rebuchet MS" w:hAnsi="Trebuchet MS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E6320BB" wp14:editId="6BEBA6E2">
                  <wp:extent cx="1240155" cy="1240155"/>
                  <wp:effectExtent l="0" t="0" r="0" b="0"/>
                  <wp:docPr id="2" name="Рисунок 2" descr="Научно-практический семинар «Инновации технологии Carl Zeiss» в Северо-Кавказском федеральном университ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учно-практический семинар «Инновации технологии Carl Zeiss» в Северо-Кавказском федеральном университ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F38" w:rsidRDefault="00140A2F" w:rsidP="00770B26">
            <w:pPr>
              <w:spacing w:after="6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6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студентов, аспирантов, преподавателей, научных сотрудников</w:t>
            </w:r>
            <w:r w:rsidRPr="00140A2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в возрасте до 35 лет</w:t>
            </w:r>
            <w:r w:rsidRPr="00DE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участвующих</w:t>
            </w: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научной и преподавательской деятельности по направлениям: </w:t>
            </w:r>
            <w:r w:rsidRPr="00140A2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биология, медицина, химия, материаловедение, ге</w:t>
            </w:r>
            <w:r w:rsidRPr="0082586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ология, физика и </w:t>
            </w:r>
            <w:proofErr w:type="spellStart"/>
            <w:r w:rsidRPr="0082586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825868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участие</w:t>
            </w:r>
            <w:r w:rsidRPr="00DE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международном конкурсе на соискание грантов эксклюзивного представителя концерна </w:t>
            </w:r>
            <w:r w:rsidRPr="00DE1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Carl</w:t>
            </w:r>
            <w:r w:rsidRPr="00DE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Zeiss</w:t>
            </w:r>
            <w:r w:rsidRPr="00DE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F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</w:t>
            </w:r>
            <w:r w:rsidRPr="00DE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(Германия)</w:t>
            </w:r>
            <w:r w:rsidR="00E46F68" w:rsidRPr="00DE1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6F68" w:rsidRPr="00DE1F38">
              <w:rPr>
                <w:rFonts w:ascii="Times New Roman" w:hAnsi="Times New Roman" w:cs="Times New Roman"/>
              </w:rPr>
              <w:t>Компании</w:t>
            </w:r>
            <w:r w:rsidR="00E46F68" w:rsidRPr="00DE1F38">
              <w:rPr>
                <w:rFonts w:ascii="Times New Roman" w:hAnsi="Times New Roman" w:cs="Times New Roman"/>
              </w:rPr>
              <w:t xml:space="preserve"> ОПТЭК</w:t>
            </w:r>
            <w:r w:rsidR="00E46F68" w:rsidRPr="00DE1F38">
              <w:rPr>
                <w:rFonts w:ascii="Times New Roman" w:hAnsi="Times New Roman" w:cs="Times New Roman"/>
              </w:rPr>
              <w:t xml:space="preserve">. </w:t>
            </w: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0A2F" w:rsidRPr="00140A2F" w:rsidRDefault="00140A2F" w:rsidP="00770B26">
            <w:pPr>
              <w:spacing w:after="6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гранта финансируются следующие виды деятельности:</w:t>
            </w:r>
          </w:p>
          <w:p w:rsidR="00140A2F" w:rsidRPr="00140A2F" w:rsidRDefault="00140A2F" w:rsidP="00770B26">
            <w:pPr>
              <w:numPr>
                <w:ilvl w:val="0"/>
                <w:numId w:val="1"/>
              </w:numPr>
              <w:spacing w:after="6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стажировок/поездки на рабочее место в лаборатории других учреждений с целью получение результатов на оборудовании, не имеющегося в лабораториях университета соискателя</w:t>
            </w:r>
          </w:p>
          <w:p w:rsidR="00140A2F" w:rsidRPr="00140A2F" w:rsidRDefault="00140A2F" w:rsidP="00770B26">
            <w:pPr>
              <w:numPr>
                <w:ilvl w:val="0"/>
                <w:numId w:val="1"/>
              </w:numPr>
              <w:spacing w:after="6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расходов, связанных с использованием научно-исследовательского оборудования в лабораториях других учреждений</w:t>
            </w:r>
          </w:p>
          <w:p w:rsidR="00140A2F" w:rsidRPr="00140A2F" w:rsidRDefault="00140A2F" w:rsidP="00770B26">
            <w:pPr>
              <w:numPr>
                <w:ilvl w:val="0"/>
                <w:numId w:val="1"/>
              </w:numPr>
              <w:spacing w:after="6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публикаций в печатных изданиях</w:t>
            </w:r>
          </w:p>
          <w:p w:rsidR="00140A2F" w:rsidRPr="00140A2F" w:rsidRDefault="00140A2F" w:rsidP="00770B26">
            <w:pPr>
              <w:numPr>
                <w:ilvl w:val="0"/>
                <w:numId w:val="1"/>
              </w:numPr>
              <w:spacing w:after="6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оргвзносов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расходов на проезд и проживание для участия в конференциях с докладами/стендовыми сообщениями</w:t>
            </w:r>
            <w:bookmarkStart w:id="0" w:name="_GoBack"/>
            <w:bookmarkEnd w:id="0"/>
          </w:p>
          <w:p w:rsidR="00140A2F" w:rsidRPr="00140A2F" w:rsidRDefault="00140A2F" w:rsidP="00770B26">
            <w:pPr>
              <w:numPr>
                <w:ilvl w:val="0"/>
                <w:numId w:val="1"/>
              </w:numPr>
              <w:spacing w:after="6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стипендий на период выполнения гранта</w:t>
            </w:r>
          </w:p>
          <w:p w:rsidR="00140A2F" w:rsidRPr="00140A2F" w:rsidRDefault="00140A2F" w:rsidP="00770B26">
            <w:pPr>
              <w:spacing w:after="6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может подаваться как индивидуально, так и от группы участников проекта (не более трех). Соискатель может подать только одну заявку на участие в данном конкурсе.</w:t>
            </w:r>
          </w:p>
          <w:p w:rsidR="00140A2F" w:rsidRDefault="00140A2F" w:rsidP="00770B26">
            <w:pPr>
              <w:spacing w:after="6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Обязательным условием является</w:t>
            </w: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в исследованиях оборудования партнеров, представляемых компанией ОПТЭК: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Zeiss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Bruker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ThermoFisher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Scientific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Raith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Instruments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3D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Histech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наличие опубликованных ранее научных работ. Работа может быть выполнена в учреждении заявителя или в одном из </w:t>
            </w:r>
            <w:proofErr w:type="spellStart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референтных</w:t>
            </w:r>
            <w:proofErr w:type="spellEnd"/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центров, указ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 в положении конкурса.</w:t>
            </w:r>
          </w:p>
          <w:p w:rsidR="00140A2F" w:rsidRPr="00140A2F" w:rsidRDefault="00140A2F" w:rsidP="00770B26">
            <w:pPr>
              <w:spacing w:after="6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1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140A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аявки подаются на английском языке.</w:t>
            </w:r>
          </w:p>
          <w:p w:rsidR="00140A2F" w:rsidRDefault="00140A2F" w:rsidP="00770B26">
            <w:pPr>
              <w:spacing w:after="6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финансирования гранта определяется по результатам оценки независимого экспертного совета и составляет от 3000 – 6500 USD в национальной валюте.</w:t>
            </w:r>
          </w:p>
          <w:p w:rsidR="00E46F68" w:rsidRPr="00825868" w:rsidRDefault="00140A2F" w:rsidP="00770B26">
            <w:pPr>
              <w:pStyle w:val="a5"/>
              <w:spacing w:before="0" w:beforeAutospacing="0" w:after="60" w:afterAutospacing="0" w:line="204" w:lineRule="auto"/>
              <w:rPr>
                <w:b/>
                <w:i/>
                <w:sz w:val="30"/>
                <w:szCs w:val="30"/>
              </w:rPr>
            </w:pPr>
            <w:r>
              <w:t xml:space="preserve">Положение о грантах и правила оформления заявки см. на </w:t>
            </w:r>
            <w:r w:rsidR="00E46F68">
              <w:rPr>
                <w:rStyle w:val="a6"/>
              </w:rPr>
              <w:t>Сайт</w:t>
            </w:r>
            <w:r w:rsidR="00825868">
              <w:rPr>
                <w:rStyle w:val="a6"/>
              </w:rPr>
              <w:t>е</w:t>
            </w:r>
            <w:r w:rsidR="00E46F68">
              <w:rPr>
                <w:rStyle w:val="a6"/>
              </w:rPr>
              <w:t xml:space="preserve"> конкурса</w:t>
            </w:r>
            <w:r w:rsidR="00E46F68">
              <w:t xml:space="preserve">: </w:t>
            </w:r>
            <w:hyperlink r:id="rId7" w:tgtFrame="_blank" w:history="1">
              <w:r w:rsidR="00E46F68" w:rsidRPr="00825868">
                <w:rPr>
                  <w:rStyle w:val="a4"/>
                  <w:b/>
                  <w:i/>
                  <w:sz w:val="30"/>
                  <w:szCs w:val="30"/>
                </w:rPr>
                <w:t>http://optec.zeiss.ru/news/grant20132014/?SECTION_ID=&amp;DATE_RANGE=01.08.2013</w:t>
              </w:r>
            </w:hyperlink>
          </w:p>
          <w:p w:rsidR="00825868" w:rsidRPr="00770B26" w:rsidRDefault="00140A2F" w:rsidP="00770B26">
            <w:pPr>
              <w:shd w:val="clear" w:color="auto" w:fill="FFFF99"/>
              <w:spacing w:line="204" w:lineRule="auto"/>
              <w:jc w:val="center"/>
              <w:rPr>
                <w:rFonts w:ascii="Impact" w:eastAsia="Times New Roman" w:hAnsi="Impact" w:cs="Times New Roman"/>
                <w:sz w:val="44"/>
                <w:szCs w:val="44"/>
                <w:lang w:eastAsia="ru-RU"/>
              </w:rPr>
            </w:pPr>
            <w:r w:rsidRPr="00770B26">
              <w:rPr>
                <w:rFonts w:ascii="Impact" w:eastAsia="Times New Roman" w:hAnsi="Impact" w:cs="Times New Roman"/>
                <w:sz w:val="44"/>
                <w:szCs w:val="44"/>
                <w:lang w:eastAsia="ru-RU"/>
              </w:rPr>
              <w:t xml:space="preserve">Консультации по оформлению заявок </w:t>
            </w:r>
            <w:r w:rsidR="00825868" w:rsidRPr="00770B26">
              <w:rPr>
                <w:rFonts w:ascii="Impact" w:eastAsia="Times New Roman" w:hAnsi="Impact" w:cs="Times New Roman"/>
                <w:sz w:val="44"/>
                <w:szCs w:val="44"/>
                <w:lang w:eastAsia="ru-RU"/>
              </w:rPr>
              <w:t xml:space="preserve">и их регистрация </w:t>
            </w:r>
          </w:p>
          <w:p w:rsidR="00140A2F" w:rsidRPr="00825868" w:rsidRDefault="00140A2F" w:rsidP="00770B26">
            <w:pPr>
              <w:shd w:val="clear" w:color="auto" w:fill="FFFF99"/>
              <w:spacing w:line="204" w:lineRule="auto"/>
              <w:jc w:val="center"/>
              <w:rPr>
                <w:b/>
                <w:spacing w:val="-20"/>
                <w:sz w:val="72"/>
                <w:szCs w:val="72"/>
              </w:rPr>
            </w:pPr>
            <w:r w:rsidRPr="00825868">
              <w:rPr>
                <w:rFonts w:ascii="Times New Roman" w:eastAsia="Times New Roman" w:hAnsi="Times New Roman" w:cs="Times New Roman"/>
                <w:b/>
                <w:spacing w:val="-20"/>
                <w:sz w:val="64"/>
                <w:szCs w:val="64"/>
                <w:lang w:eastAsia="ru-RU"/>
              </w:rPr>
              <w:t>в Молодежном Центре (оф. 301 ГК ТГУ)</w:t>
            </w:r>
          </w:p>
        </w:tc>
      </w:tr>
      <w:tr w:rsidR="00140A2F" w:rsidTr="00140A2F">
        <w:tc>
          <w:tcPr>
            <w:tcW w:w="11328" w:type="dxa"/>
          </w:tcPr>
          <w:p w:rsidR="00140A2F" w:rsidRDefault="00140A2F"/>
        </w:tc>
      </w:tr>
    </w:tbl>
    <w:p w:rsidR="0086536D" w:rsidRDefault="0086536D"/>
    <w:sectPr w:rsidR="0086536D" w:rsidSect="00140A2F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550"/>
    <w:multiLevelType w:val="multilevel"/>
    <w:tmpl w:val="AFB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2F"/>
    <w:rsid w:val="00140A2F"/>
    <w:rsid w:val="00770B26"/>
    <w:rsid w:val="00825868"/>
    <w:rsid w:val="0086536D"/>
    <w:rsid w:val="00DE1F38"/>
    <w:rsid w:val="00E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6F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6F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46F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6F6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sekonkursy.ru/ext/aHR0cDovL29wdGVjLnplaXNzLnJ1L25ld3MvZ3JhbnQyMDEzMjAxNC8/U0VDVElPTl9JRD0mIzAzODtEQVRFX1JBTkdFPTAxLjA4LjIwMTM=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Масловский В И</dc:creator>
  <cp:keywords/>
  <dc:description/>
  <cp:lastModifiedBy>Масловский В И</cp:lastModifiedBy>
  <cp:revision>1</cp:revision>
  <dcterms:created xsi:type="dcterms:W3CDTF">2013-09-03T04:20:00Z</dcterms:created>
  <dcterms:modified xsi:type="dcterms:W3CDTF">2013-09-03T05:11:00Z</dcterms:modified>
</cp:coreProperties>
</file>